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D1" w:rsidRDefault="00650BD1">
      <w:r>
        <w:t>FACT SHEET FOR SOCIAL SUPPORT GRANTS</w:t>
      </w:r>
    </w:p>
    <w:p w:rsidR="004A1C2C" w:rsidRPr="00081A19" w:rsidRDefault="00650BD1">
      <w:pPr>
        <w:rPr>
          <w:i/>
          <w:sz w:val="30"/>
        </w:rPr>
      </w:pPr>
      <w:r w:rsidRPr="00081A19">
        <w:rPr>
          <w:i/>
          <w:sz w:val="30"/>
        </w:rPr>
        <w:t xml:space="preserve">Here are Some Quick Facts about the Social Support Grants </w:t>
      </w:r>
      <w:r w:rsidR="00081A19">
        <w:rPr>
          <w:i/>
          <w:sz w:val="30"/>
        </w:rPr>
        <w:t xml:space="preserve">for COVID </w:t>
      </w:r>
      <w:r w:rsidRPr="00081A19">
        <w:rPr>
          <w:i/>
          <w:sz w:val="30"/>
        </w:rPr>
        <w:t>and how to apply for them</w:t>
      </w:r>
    </w:p>
    <w:p w:rsidR="00650BD1" w:rsidRPr="00081A19" w:rsidRDefault="00650BD1">
      <w:pPr>
        <w:rPr>
          <w:i/>
          <w:sz w:val="30"/>
        </w:rPr>
      </w:pPr>
    </w:p>
    <w:p w:rsidR="00650BD1" w:rsidRPr="009F5D15" w:rsidRDefault="00650BD1" w:rsidP="00650BD1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D15">
        <w:rPr>
          <w:rFonts w:ascii="Times New Roman" w:hAnsi="Times New Roman" w:cs="Times New Roman"/>
          <w:b/>
          <w:sz w:val="24"/>
          <w:szCs w:val="24"/>
          <w:u w:val="single"/>
        </w:rPr>
        <w:t xml:space="preserve">Payment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Salary </w:t>
      </w:r>
      <w:r w:rsidRPr="009F5D15">
        <w:rPr>
          <w:rFonts w:ascii="Times New Roman" w:hAnsi="Times New Roman" w:cs="Times New Roman"/>
          <w:b/>
          <w:sz w:val="24"/>
          <w:szCs w:val="24"/>
          <w:u w:val="single"/>
        </w:rPr>
        <w:t>Relief Grant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Persons Registered with NIB</w:t>
      </w:r>
    </w:p>
    <w:p w:rsidR="00650BD1" w:rsidRPr="00650BD1" w:rsidRDefault="00650BD1" w:rsidP="00650BD1">
      <w:pPr>
        <w:pStyle w:val="ListParagraph"/>
        <w:numPr>
          <w:ilvl w:val="0"/>
          <w:numId w:val="4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BD1">
        <w:rPr>
          <w:rFonts w:ascii="Times New Roman" w:hAnsi="Times New Roman" w:cs="Times New Roman"/>
          <w:sz w:val="24"/>
          <w:szCs w:val="24"/>
        </w:rPr>
        <w:t xml:space="preserve">The National Insurance Board will </w:t>
      </w:r>
      <w:r w:rsidRPr="00650BD1">
        <w:rPr>
          <w:rFonts w:ascii="Times New Roman" w:hAnsi="Times New Roman" w:cs="Times New Roman"/>
          <w:sz w:val="24"/>
          <w:szCs w:val="24"/>
        </w:rPr>
        <w:t>pay Salary Relief Grant to</w:t>
      </w:r>
      <w:r w:rsidRPr="00650BD1">
        <w:rPr>
          <w:rFonts w:ascii="Times New Roman" w:hAnsi="Times New Roman" w:cs="Times New Roman"/>
          <w:sz w:val="24"/>
          <w:szCs w:val="24"/>
        </w:rPr>
        <w:t xml:space="preserve"> persons who are currently making contributions to the NIBTT</w:t>
      </w:r>
    </w:p>
    <w:p w:rsidR="00650BD1" w:rsidRPr="00650BD1" w:rsidRDefault="00650BD1" w:rsidP="00650BD1">
      <w:pPr>
        <w:pStyle w:val="ListParagraph"/>
        <w:numPr>
          <w:ilvl w:val="0"/>
          <w:numId w:val="4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BD1">
        <w:rPr>
          <w:rFonts w:ascii="Times New Roman" w:hAnsi="Times New Roman" w:cs="Times New Roman"/>
          <w:sz w:val="24"/>
          <w:szCs w:val="24"/>
        </w:rPr>
        <w:t xml:space="preserve">Value of </w:t>
      </w:r>
      <w:r w:rsidRPr="00650BD1">
        <w:rPr>
          <w:rFonts w:ascii="Times New Roman" w:hAnsi="Times New Roman" w:cs="Times New Roman"/>
          <w:sz w:val="24"/>
          <w:szCs w:val="24"/>
        </w:rPr>
        <w:t xml:space="preserve">the Salary Relief Grant </w:t>
      </w:r>
      <w:r w:rsidRPr="00650BD1">
        <w:rPr>
          <w:rFonts w:ascii="Times New Roman" w:hAnsi="Times New Roman" w:cs="Times New Roman"/>
          <w:sz w:val="24"/>
          <w:szCs w:val="24"/>
        </w:rPr>
        <w:t xml:space="preserve">is </w:t>
      </w:r>
      <w:r w:rsidRPr="00650BD1">
        <w:rPr>
          <w:rFonts w:ascii="Times New Roman" w:hAnsi="Times New Roman" w:cs="Times New Roman"/>
          <w:sz w:val="24"/>
          <w:szCs w:val="24"/>
        </w:rPr>
        <w:t>$1500.00</w:t>
      </w:r>
    </w:p>
    <w:p w:rsidR="00650BD1" w:rsidRPr="00081A19" w:rsidRDefault="00081A19" w:rsidP="00081A19">
      <w:pPr>
        <w:spacing w:after="0" w:line="3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A19">
        <w:rPr>
          <w:rFonts w:ascii="Times New Roman" w:hAnsi="Times New Roman" w:cs="Times New Roman"/>
          <w:b/>
          <w:sz w:val="24"/>
          <w:szCs w:val="24"/>
        </w:rPr>
        <w:t>HOW to APPLY: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BD1" w:rsidRPr="00081A19">
        <w:rPr>
          <w:rFonts w:ascii="Times New Roman" w:hAnsi="Times New Roman" w:cs="Times New Roman"/>
          <w:sz w:val="24"/>
          <w:szCs w:val="24"/>
        </w:rPr>
        <w:t>Look out for NIB</w:t>
      </w:r>
      <w:r w:rsidR="00650BD1" w:rsidRPr="00081A19">
        <w:rPr>
          <w:rFonts w:ascii="Times New Roman" w:hAnsi="Times New Roman" w:cs="Times New Roman"/>
          <w:sz w:val="24"/>
          <w:szCs w:val="24"/>
        </w:rPr>
        <w:t xml:space="preserve"> guidelines </w:t>
      </w:r>
      <w:r w:rsidR="00650BD1" w:rsidRPr="00081A19">
        <w:rPr>
          <w:rFonts w:ascii="Times New Roman" w:hAnsi="Times New Roman" w:cs="Times New Roman"/>
          <w:sz w:val="24"/>
          <w:szCs w:val="24"/>
        </w:rPr>
        <w:t>soon!</w:t>
      </w:r>
    </w:p>
    <w:p w:rsidR="00650BD1" w:rsidRDefault="00650BD1" w:rsidP="00650BD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0BD1" w:rsidRPr="009F5D15" w:rsidRDefault="00650BD1" w:rsidP="00650BD1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D1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Persons who are Self-Employed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F5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Paying NIS</w:t>
      </w:r>
    </w:p>
    <w:p w:rsidR="00650BD1" w:rsidRDefault="00650BD1" w:rsidP="00650BD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Self-employed and other persons who are not paying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NIS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 your back</w:t>
      </w:r>
    </w:p>
    <w:p w:rsidR="00650BD1" w:rsidRDefault="00650BD1" w:rsidP="00650BD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0BD1" w:rsidRPr="00713119" w:rsidRDefault="00081A19" w:rsidP="00650BD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A19">
        <w:rPr>
          <w:rFonts w:ascii="Times New Roman" w:hAnsi="Times New Roman" w:cs="Times New Roman"/>
          <w:b/>
          <w:sz w:val="24"/>
          <w:szCs w:val="24"/>
        </w:rPr>
        <w:t>HOW to APPLY: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BD1">
        <w:rPr>
          <w:rFonts w:ascii="Times New Roman" w:hAnsi="Times New Roman" w:cs="Times New Roman"/>
          <w:sz w:val="24"/>
          <w:szCs w:val="24"/>
        </w:rPr>
        <w:t xml:space="preserve">Persons will be required to register via the portal of the Ministry of Labour and Small Enterprise Development.  </w:t>
      </w:r>
      <w:r>
        <w:rPr>
          <w:rFonts w:ascii="Times New Roman" w:hAnsi="Times New Roman" w:cs="Times New Roman"/>
          <w:sz w:val="24"/>
          <w:szCs w:val="24"/>
        </w:rPr>
        <w:t xml:space="preserve">Forms are available on the websites of the MSDFS, Labour, MOC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ttconnect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BD1">
        <w:rPr>
          <w:rFonts w:ascii="Times New Roman" w:hAnsi="Times New Roman" w:cs="Times New Roman"/>
          <w:sz w:val="24"/>
          <w:szCs w:val="24"/>
        </w:rPr>
        <w:t xml:space="preserve">Completed forms </w:t>
      </w:r>
      <w:r w:rsidR="00650BD1" w:rsidRPr="009F5D15">
        <w:rPr>
          <w:rFonts w:ascii="Times New Roman" w:hAnsi="Times New Roman" w:cs="Times New Roman"/>
          <w:szCs w:val="32"/>
        </w:rPr>
        <w:t xml:space="preserve">should be emailed to </w:t>
      </w:r>
      <w:r w:rsidR="00650BD1">
        <w:rPr>
          <w:rFonts w:ascii="Times New Roman" w:hAnsi="Times New Roman" w:cs="Times New Roman"/>
          <w:szCs w:val="32"/>
        </w:rPr>
        <w:t>undermentioned addresses relevant to your area:</w:t>
      </w:r>
    </w:p>
    <w:p w:rsidR="00650BD1" w:rsidRPr="005D1DE5" w:rsidRDefault="00650BD1" w:rsidP="00650B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5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supportforyou.east@gov.tt</w:t>
        </w:r>
      </w:hyperlink>
      <w:r w:rsidRPr="005D1DE5">
        <w:rPr>
          <w:rFonts w:ascii="Times New Roman" w:hAnsi="Times New Roman" w:cs="Times New Roman"/>
          <w:bCs/>
          <w:color w:val="0563C1"/>
          <w:sz w:val="24"/>
          <w:szCs w:val="24"/>
          <w:lang w:val="en-ZW"/>
        </w:rPr>
        <w:t xml:space="preserve">  </w:t>
      </w:r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(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Barataria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Blanchiessuse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to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Toco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)</w:t>
      </w:r>
    </w:p>
    <w:p w:rsidR="00650BD1" w:rsidRPr="005D1DE5" w:rsidRDefault="00650BD1" w:rsidP="00650B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6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supportforyou.north@gov.tt</w:t>
        </w:r>
      </w:hyperlink>
      <w:r w:rsidRPr="005D1DE5">
        <w:rPr>
          <w:rFonts w:ascii="Times New Roman" w:hAnsi="Times New Roman" w:cs="Times New Roman"/>
          <w:bCs/>
          <w:color w:val="0563C1"/>
          <w:sz w:val="24"/>
          <w:szCs w:val="24"/>
          <w:lang w:val="en-ZW"/>
        </w:rPr>
        <w:t xml:space="preserve"> </w:t>
      </w:r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(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Morvant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to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Maraval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/Las Cuevas/Diego Martin/Petit Valley/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Chaguaramas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)</w:t>
      </w:r>
    </w:p>
    <w:p w:rsidR="00650BD1" w:rsidRPr="005D1DE5" w:rsidRDefault="00650BD1" w:rsidP="00650B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7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supportforyou.central@gov.tt</w:t>
        </w:r>
      </w:hyperlink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(Chase Village; Caroni; Felicity;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Chaguanas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Tabaquite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; Manzanilla;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Couva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Talparo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; Freeport; Claxton Bay and surrounding areas)</w:t>
      </w:r>
    </w:p>
    <w:p w:rsidR="00650BD1" w:rsidRPr="005D1DE5" w:rsidRDefault="00650BD1" w:rsidP="00650B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8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supportforyou.south@gov.tt</w:t>
        </w:r>
      </w:hyperlink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 (Pointe-a-Pierre to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Moruga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Icacos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/Rio Claro/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Guayaguayare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)</w:t>
      </w:r>
    </w:p>
    <w:p w:rsidR="00650BD1" w:rsidRPr="009F5D15" w:rsidRDefault="00650BD1" w:rsidP="00650BD1">
      <w:pPr>
        <w:pStyle w:val="NormalWeb"/>
        <w:shd w:val="clear" w:color="auto" w:fill="FFFFFF"/>
        <w:jc w:val="both"/>
        <w:rPr>
          <w:sz w:val="22"/>
          <w:szCs w:val="22"/>
        </w:rPr>
      </w:pPr>
    </w:p>
    <w:p w:rsidR="00650BD1" w:rsidRPr="00D72856" w:rsidRDefault="00650BD1" w:rsidP="00650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72856">
        <w:rPr>
          <w:rFonts w:ascii="Times New Roman" w:hAnsi="Times New Roman" w:cs="Times New Roman"/>
          <w:sz w:val="24"/>
          <w:szCs w:val="32"/>
        </w:rPr>
        <w:t>Once verified by the Ministry of Labour and Small Enterprise Development, disbursement of the grant will be completed by the Ministry of Social Development and Family Services.</w:t>
      </w:r>
    </w:p>
    <w:p w:rsidR="00650BD1" w:rsidRDefault="00650BD1" w:rsidP="00650BD1">
      <w:pPr>
        <w:spacing w:after="0" w:line="276" w:lineRule="auto"/>
        <w:jc w:val="both"/>
        <w:rPr>
          <w:rFonts w:ascii="Tahoma" w:hAnsi="Tahoma" w:cs="Tahoma"/>
          <w:b/>
          <w:sz w:val="32"/>
          <w:szCs w:val="32"/>
        </w:rPr>
      </w:pPr>
    </w:p>
    <w:p w:rsidR="00650BD1" w:rsidRPr="00713119" w:rsidRDefault="00650BD1" w:rsidP="00650BD1">
      <w:pPr>
        <w:pStyle w:val="NormalWeb"/>
        <w:shd w:val="clear" w:color="auto" w:fill="FFFFFF"/>
        <w:jc w:val="both"/>
        <w:rPr>
          <w:color w:val="000000"/>
          <w:u w:val="single"/>
        </w:rPr>
      </w:pPr>
      <w:r w:rsidRPr="00713119">
        <w:rPr>
          <w:b/>
          <w:bCs/>
          <w:color w:val="000000"/>
          <w:u w:val="single"/>
        </w:rPr>
        <w:t>Food Support to families with children registered to receive meals under the School Feeding Programme and do not have a Food Card: </w:t>
      </w:r>
    </w:p>
    <w:p w:rsidR="00650BD1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Your child’s name Must be </w:t>
      </w:r>
      <w:r>
        <w:rPr>
          <w:color w:val="000000"/>
        </w:rPr>
        <w:t xml:space="preserve">the Ministry of Education’s School Feeding Programme </w:t>
      </w:r>
      <w:r>
        <w:rPr>
          <w:color w:val="000000"/>
        </w:rPr>
        <w:t xml:space="preserve">in order to </w:t>
      </w:r>
      <w:r>
        <w:rPr>
          <w:color w:val="000000"/>
        </w:rPr>
        <w:t xml:space="preserve">receive temporary food support. </w:t>
      </w:r>
    </w:p>
    <w:p w:rsidR="00650BD1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Remember this is ONLY for those families who are NOT ALREADY on Food support</w:t>
      </w:r>
    </w:p>
    <w:p w:rsidR="00650BD1" w:rsidRDefault="00081A19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 w:rsidRPr="00081A19">
        <w:rPr>
          <w:b/>
        </w:rPr>
        <w:t>HOW to APPLY:</w:t>
      </w:r>
      <w:r>
        <w:t xml:space="preserve"> </w:t>
      </w:r>
      <w:r w:rsidR="00650BD1">
        <w:rPr>
          <w:color w:val="000000"/>
        </w:rPr>
        <w:t>Persons will be contacted by their MP Offices, and should only visit their MP office when they are called;</w:t>
      </w:r>
    </w:p>
    <w:p w:rsidR="00650BD1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It should be noted that each </w:t>
      </w:r>
      <w:r w:rsidRPr="00175DE7">
        <w:rPr>
          <w:color w:val="000000"/>
        </w:rPr>
        <w:t xml:space="preserve">family will receive one card.  </w:t>
      </w:r>
    </w:p>
    <w:p w:rsidR="00650BD1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 w:rsidRPr="00175DE7">
        <w:rPr>
          <w:color w:val="000000"/>
        </w:rPr>
        <w:t xml:space="preserve">Each person will be required to sign a </w:t>
      </w:r>
      <w:r w:rsidRPr="008642BD">
        <w:rPr>
          <w:b/>
          <w:color w:val="000000"/>
        </w:rPr>
        <w:t>declaration</w:t>
      </w:r>
      <w:r w:rsidRPr="00175DE7">
        <w:rPr>
          <w:color w:val="000000"/>
        </w:rPr>
        <w:t xml:space="preserve">.  </w:t>
      </w:r>
    </w:p>
    <w:p w:rsidR="00650BD1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DO</w:t>
      </w:r>
      <w:r w:rsidRPr="00175DE7">
        <w:rPr>
          <w:color w:val="000000"/>
        </w:rPr>
        <w:t xml:space="preserve"> </w:t>
      </w:r>
      <w:proofErr w:type="gramStart"/>
      <w:r w:rsidRPr="00175DE7">
        <w:rPr>
          <w:color w:val="000000"/>
        </w:rPr>
        <w:t>NOT  dispose</w:t>
      </w:r>
      <w:proofErr w:type="gramEnd"/>
      <w:r w:rsidRPr="00175DE7">
        <w:rPr>
          <w:color w:val="000000"/>
        </w:rPr>
        <w:t xml:space="preserve"> </w:t>
      </w:r>
      <w:r>
        <w:rPr>
          <w:color w:val="000000"/>
        </w:rPr>
        <w:t>your</w:t>
      </w:r>
      <w:r w:rsidRPr="00175DE7">
        <w:rPr>
          <w:color w:val="000000"/>
        </w:rPr>
        <w:t xml:space="preserve"> Temporary Card as these cards will</w:t>
      </w:r>
      <w:r>
        <w:rPr>
          <w:color w:val="000000"/>
        </w:rPr>
        <w:t xml:space="preserve"> be topped up for an additional two (2)</w:t>
      </w:r>
      <w:r w:rsidRPr="00175DE7">
        <w:rPr>
          <w:color w:val="000000"/>
        </w:rPr>
        <w:t xml:space="preserve"> months during the month of April</w:t>
      </w:r>
      <w:r>
        <w:rPr>
          <w:color w:val="000000"/>
        </w:rPr>
        <w:t xml:space="preserve">, 2020.  </w:t>
      </w:r>
    </w:p>
    <w:p w:rsidR="00081A19" w:rsidRDefault="00081A19" w:rsidP="00081A19">
      <w:pPr>
        <w:pStyle w:val="NormalWeb"/>
        <w:shd w:val="clear" w:color="auto" w:fill="FFFFFF"/>
        <w:jc w:val="both"/>
        <w:rPr>
          <w:color w:val="000000"/>
        </w:rPr>
      </w:pPr>
    </w:p>
    <w:p w:rsidR="00081A19" w:rsidRDefault="00081A19" w:rsidP="00081A19">
      <w:pPr>
        <w:pStyle w:val="NormalWeb"/>
        <w:shd w:val="clear" w:color="auto" w:fill="FFFFFF"/>
        <w:jc w:val="both"/>
        <w:rPr>
          <w:color w:val="000000"/>
        </w:rPr>
      </w:pPr>
    </w:p>
    <w:p w:rsidR="00081A19" w:rsidRDefault="00081A19" w:rsidP="00081A19">
      <w:pPr>
        <w:pStyle w:val="NormalWeb"/>
        <w:shd w:val="clear" w:color="auto" w:fill="FFFFFF"/>
        <w:jc w:val="both"/>
        <w:rPr>
          <w:color w:val="000000"/>
        </w:rPr>
      </w:pPr>
    </w:p>
    <w:p w:rsidR="00650BD1" w:rsidRDefault="00650BD1" w:rsidP="00650BD1">
      <w:pPr>
        <w:pStyle w:val="NormalWeb"/>
        <w:shd w:val="clear" w:color="auto" w:fill="FFFFFF"/>
        <w:ind w:left="1069"/>
        <w:jc w:val="both"/>
        <w:rPr>
          <w:color w:val="000000"/>
        </w:rPr>
      </w:pPr>
    </w:p>
    <w:p w:rsidR="00650BD1" w:rsidRDefault="00650BD1" w:rsidP="00650BD1">
      <w:pPr>
        <w:pStyle w:val="NormalWeb"/>
        <w:shd w:val="clear" w:color="auto" w:fill="FFFFFF"/>
        <w:jc w:val="both"/>
        <w:rPr>
          <w:color w:val="000000"/>
        </w:rPr>
      </w:pPr>
      <w:r>
        <w:rPr>
          <w:b/>
          <w:color w:val="000000"/>
          <w:u w:val="single"/>
        </w:rPr>
        <w:lastRenderedPageBreak/>
        <w:t>Support to e</w:t>
      </w:r>
      <w:r w:rsidRPr="00531F19">
        <w:rPr>
          <w:b/>
          <w:color w:val="000000"/>
          <w:u w:val="single"/>
        </w:rPr>
        <w:t>xisting recipients of Food Support, Public Assistance and Disability Assistance Grants</w:t>
      </w:r>
      <w:r w:rsidRPr="00531F19">
        <w:rPr>
          <w:color w:val="000000"/>
          <w:u w:val="single"/>
        </w:rPr>
        <w:t xml:space="preserve"> </w:t>
      </w:r>
      <w:r w:rsidRPr="00531F19">
        <w:rPr>
          <w:b/>
          <w:bCs/>
          <w:color w:val="000000"/>
          <w:u w:val="single"/>
        </w:rPr>
        <w:t>(including the DAG for children),</w:t>
      </w:r>
      <w:r w:rsidRPr="00F45F57">
        <w:rPr>
          <w:color w:val="000000"/>
        </w:rPr>
        <w:t> </w:t>
      </w:r>
    </w:p>
    <w:p w:rsidR="00650BD1" w:rsidRPr="00525065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 w:rsidRPr="00525065">
        <w:rPr>
          <w:b/>
          <w:color w:val="000000"/>
        </w:rPr>
        <w:t>Food Support:</w:t>
      </w:r>
      <w:r>
        <w:rPr>
          <w:color w:val="000000"/>
        </w:rPr>
        <w:t xml:space="preserve"> Additional support will be provided via a</w:t>
      </w:r>
      <w:r w:rsidRPr="00175DE7">
        <w:rPr>
          <w:color w:val="000000"/>
        </w:rPr>
        <w:t xml:space="preserve"> top up during the mon</w:t>
      </w:r>
      <w:r>
        <w:rPr>
          <w:color w:val="000000"/>
        </w:rPr>
        <w:t xml:space="preserve">th of April for three (3) months, </w:t>
      </w:r>
      <w:r w:rsidRPr="00F45F57">
        <w:rPr>
          <w:color w:val="000000"/>
        </w:rPr>
        <w:t>depending on the si</w:t>
      </w:r>
      <w:r>
        <w:rPr>
          <w:color w:val="000000"/>
        </w:rPr>
        <w:t>ze of the family, to be paid in April </w:t>
      </w:r>
      <w:r w:rsidRPr="00F45F57">
        <w:rPr>
          <w:color w:val="000000"/>
        </w:rPr>
        <w:t>2020</w:t>
      </w:r>
      <w:r>
        <w:rPr>
          <w:color w:val="000000"/>
        </w:rPr>
        <w:t>;</w:t>
      </w:r>
      <w:r w:rsidRPr="00F45F57">
        <w:rPr>
          <w:color w:val="000000"/>
        </w:rPr>
        <w:t> </w:t>
      </w:r>
    </w:p>
    <w:p w:rsidR="00650BD1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 w:rsidRPr="00525065">
        <w:rPr>
          <w:b/>
          <w:color w:val="000000"/>
        </w:rPr>
        <w:t>Public Assistance:</w:t>
      </w:r>
      <w:r>
        <w:rPr>
          <w:color w:val="000000"/>
        </w:rPr>
        <w:t xml:space="preserve"> Additional income support in the sum of $150.00, $300.00, $450.00 and $500.00, depending on the size of the family to be paid in the month of April, for a period of </w:t>
      </w:r>
      <w:proofErr w:type="gramStart"/>
      <w:r>
        <w:rPr>
          <w:color w:val="000000"/>
        </w:rPr>
        <w:t>three(</w:t>
      </w:r>
      <w:proofErr w:type="gramEnd"/>
      <w:r>
        <w:rPr>
          <w:color w:val="000000"/>
        </w:rPr>
        <w:t>3) months.  This will be paid via a separate cheque, by April 15, 2020;</w:t>
      </w:r>
    </w:p>
    <w:p w:rsidR="00650BD1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 w:rsidRPr="00525065">
        <w:rPr>
          <w:b/>
          <w:color w:val="000000"/>
        </w:rPr>
        <w:t>Disability Assistance Grants</w:t>
      </w:r>
      <w:r>
        <w:rPr>
          <w:color w:val="000000"/>
        </w:rPr>
        <w:t xml:space="preserve">: Persons </w:t>
      </w:r>
      <w:r w:rsidRPr="005D2F51">
        <w:rPr>
          <w:color w:val="000000"/>
        </w:rPr>
        <w:t>who receive DAG</w:t>
      </w:r>
      <w:r>
        <w:rPr>
          <w:color w:val="000000"/>
        </w:rPr>
        <w:t xml:space="preserve"> </w:t>
      </w:r>
      <w:r w:rsidRPr="005D1DE5">
        <w:rPr>
          <w:bCs/>
          <w:color w:val="000000"/>
          <w:u w:val="single"/>
        </w:rPr>
        <w:t>(including the DAG for children)</w:t>
      </w:r>
      <w:r>
        <w:rPr>
          <w:b/>
          <w:bCs/>
          <w:color w:val="000000"/>
          <w:u w:val="single"/>
        </w:rPr>
        <w:t xml:space="preserve"> </w:t>
      </w:r>
      <w:r w:rsidRPr="005D2F51">
        <w:rPr>
          <w:color w:val="000000"/>
        </w:rPr>
        <w:t xml:space="preserve">will </w:t>
      </w:r>
      <w:r>
        <w:rPr>
          <w:color w:val="000000"/>
        </w:rPr>
        <w:t>receive</w:t>
      </w:r>
      <w:r w:rsidRPr="005D2F51">
        <w:rPr>
          <w:color w:val="000000"/>
        </w:rPr>
        <w:t xml:space="preserve"> $150 per month</w:t>
      </w:r>
      <w:r>
        <w:rPr>
          <w:color w:val="000000"/>
        </w:rPr>
        <w:t xml:space="preserve"> for the three (3) months, to be paid via a separate cheque by April 15, 2020.</w:t>
      </w:r>
      <w:r w:rsidRPr="00531F19">
        <w:rPr>
          <w:color w:val="000000"/>
        </w:rPr>
        <w:t xml:space="preserve">  </w:t>
      </w:r>
    </w:p>
    <w:p w:rsidR="00650BD1" w:rsidRPr="00081A19" w:rsidRDefault="00081A19" w:rsidP="00081A19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81A19">
        <w:rPr>
          <w:b/>
        </w:rPr>
        <w:t>HOW to APPLY:</w:t>
      </w:r>
      <w:r>
        <w:rPr>
          <w:b/>
        </w:rPr>
        <w:t xml:space="preserve"> These persons do not have to complete an application. The increases are automatic</w:t>
      </w:r>
    </w:p>
    <w:p w:rsidR="00081A19" w:rsidRDefault="00081A19" w:rsidP="00081A19">
      <w:pPr>
        <w:pStyle w:val="NormalWeb"/>
        <w:shd w:val="clear" w:color="auto" w:fill="FFFFFF"/>
        <w:ind w:left="643"/>
        <w:jc w:val="both"/>
        <w:rPr>
          <w:color w:val="000000"/>
        </w:rPr>
      </w:pPr>
    </w:p>
    <w:p w:rsidR="00650BD1" w:rsidRPr="000B095F" w:rsidRDefault="00650BD1" w:rsidP="00650BD1">
      <w:pPr>
        <w:pStyle w:val="NormalWeb"/>
        <w:shd w:val="clear" w:color="auto" w:fill="FFFFFF"/>
        <w:jc w:val="both"/>
        <w:rPr>
          <w:b/>
          <w:color w:val="000000"/>
        </w:rPr>
      </w:pPr>
      <w:r w:rsidRPr="008642BD">
        <w:rPr>
          <w:b/>
          <w:color w:val="000000"/>
          <w:u w:val="single"/>
        </w:rPr>
        <w:t xml:space="preserve">Food Support for persons </w:t>
      </w:r>
      <w:r>
        <w:rPr>
          <w:b/>
          <w:color w:val="000000"/>
          <w:u w:val="single"/>
        </w:rPr>
        <w:t>who are Retrenched, Terminated or</w:t>
      </w:r>
      <w:r w:rsidRPr="008642BD">
        <w:rPr>
          <w:b/>
          <w:color w:val="000000"/>
          <w:u w:val="single"/>
        </w:rPr>
        <w:t xml:space="preserve"> now experiencing Reduced Income</w:t>
      </w:r>
      <w:r>
        <w:rPr>
          <w:b/>
          <w:color w:val="000000"/>
        </w:rPr>
        <w:t>:</w:t>
      </w:r>
    </w:p>
    <w:p w:rsidR="00650BD1" w:rsidRDefault="00650BD1" w:rsidP="00650BD1">
      <w:pPr>
        <w:pStyle w:val="NormalWeb"/>
        <w:shd w:val="clear" w:color="auto" w:fill="FFFFFF"/>
        <w:ind w:left="1069"/>
        <w:jc w:val="both"/>
        <w:rPr>
          <w:color w:val="000000"/>
        </w:rPr>
      </w:pPr>
    </w:p>
    <w:p w:rsidR="00650BD1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Temporary Food Support Cards valued at $510 will also be issued for a period of three months</w:t>
      </w:r>
    </w:p>
    <w:p w:rsidR="00650BD1" w:rsidRPr="00D57D2D" w:rsidRDefault="00650BD1" w:rsidP="00650BD1">
      <w:pPr>
        <w:pStyle w:val="NormalWeb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 xml:space="preserve">ssessment by the Ministry of </w:t>
      </w:r>
      <w:r w:rsidRPr="008642BD">
        <w:rPr>
          <w:color w:val="000000"/>
        </w:rPr>
        <w:t xml:space="preserve">Labour and Small Enterprise Development </w:t>
      </w:r>
      <w:r>
        <w:rPr>
          <w:color w:val="000000"/>
        </w:rPr>
        <w:t>and further verifica</w:t>
      </w:r>
      <w:r>
        <w:rPr>
          <w:color w:val="000000"/>
        </w:rPr>
        <w:t>tion by the Ministry of Social Development and F</w:t>
      </w:r>
      <w:r>
        <w:rPr>
          <w:color w:val="000000"/>
        </w:rPr>
        <w:t>amily Services</w:t>
      </w:r>
      <w:r w:rsidRPr="008642BD">
        <w:rPr>
          <w:color w:val="000000"/>
        </w:rPr>
        <w:t xml:space="preserve"> </w:t>
      </w:r>
      <w:r>
        <w:rPr>
          <w:color w:val="000000"/>
        </w:rPr>
        <w:t xml:space="preserve">that you </w:t>
      </w:r>
      <w:r w:rsidRPr="008642BD">
        <w:rPr>
          <w:color w:val="000000"/>
        </w:rPr>
        <w:t>are not already in receipt of Food Cards.</w:t>
      </w:r>
    </w:p>
    <w:p w:rsidR="00081A19" w:rsidRDefault="00081A19" w:rsidP="00081A19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19" w:rsidRPr="00713119" w:rsidRDefault="00081A19" w:rsidP="00081A1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A19">
        <w:rPr>
          <w:rFonts w:ascii="Times New Roman" w:hAnsi="Times New Roman" w:cs="Times New Roman"/>
          <w:b/>
          <w:sz w:val="24"/>
          <w:szCs w:val="24"/>
        </w:rPr>
        <w:t>HOW to APPLY:</w:t>
      </w:r>
      <w:r>
        <w:rPr>
          <w:rFonts w:ascii="Times New Roman" w:hAnsi="Times New Roman" w:cs="Times New Roman"/>
          <w:sz w:val="24"/>
          <w:szCs w:val="24"/>
        </w:rPr>
        <w:t xml:space="preserve"> Persons will be required to register via the portal of the Ministry of Labour and Small Enterprise Development.  Forms are available on the websites of the MSDFS, Labour, MOC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ttconnect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Completed forms </w:t>
      </w:r>
      <w:r w:rsidRPr="009F5D15">
        <w:rPr>
          <w:rFonts w:ascii="Times New Roman" w:hAnsi="Times New Roman" w:cs="Times New Roman"/>
          <w:szCs w:val="32"/>
        </w:rPr>
        <w:t xml:space="preserve">should be emailed to </w:t>
      </w:r>
      <w:r>
        <w:rPr>
          <w:rFonts w:ascii="Times New Roman" w:hAnsi="Times New Roman" w:cs="Times New Roman"/>
          <w:szCs w:val="32"/>
        </w:rPr>
        <w:t>undermentioned addresses relevant to your area:</w:t>
      </w:r>
    </w:p>
    <w:p w:rsidR="00081A19" w:rsidRPr="005D1DE5" w:rsidRDefault="00081A19" w:rsidP="00081A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9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supportforyou.east@gov.tt</w:t>
        </w:r>
      </w:hyperlink>
      <w:r w:rsidRPr="005D1DE5">
        <w:rPr>
          <w:rFonts w:ascii="Times New Roman" w:hAnsi="Times New Roman" w:cs="Times New Roman"/>
          <w:bCs/>
          <w:color w:val="0563C1"/>
          <w:sz w:val="24"/>
          <w:szCs w:val="24"/>
          <w:lang w:val="en-ZW"/>
        </w:rPr>
        <w:t xml:space="preserve">  </w:t>
      </w:r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(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Barataria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Blanchiessuse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to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Toco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)</w:t>
      </w:r>
    </w:p>
    <w:p w:rsidR="00081A19" w:rsidRPr="005D1DE5" w:rsidRDefault="00081A19" w:rsidP="00081A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10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supportforyou.north@gov.tt</w:t>
        </w:r>
      </w:hyperlink>
      <w:r w:rsidRPr="005D1DE5">
        <w:rPr>
          <w:rFonts w:ascii="Times New Roman" w:hAnsi="Times New Roman" w:cs="Times New Roman"/>
          <w:bCs/>
          <w:color w:val="0563C1"/>
          <w:sz w:val="24"/>
          <w:szCs w:val="24"/>
          <w:lang w:val="en-ZW"/>
        </w:rPr>
        <w:t xml:space="preserve"> </w:t>
      </w:r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(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Morvant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to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Maraval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/Las Cuevas/Diego Martin/Petit Valley/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Chaguaramas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)</w:t>
      </w:r>
    </w:p>
    <w:p w:rsidR="00081A19" w:rsidRPr="005D1DE5" w:rsidRDefault="00081A19" w:rsidP="00081A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11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supportforyou.central@gov.tt</w:t>
        </w:r>
      </w:hyperlink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(Chase Village; Caroni; Felicity;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Chaguanas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Tabaquite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; Manzanilla;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Couva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Talparo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; Freeport; Claxton Bay and surrounding areas)</w:t>
      </w:r>
    </w:p>
    <w:p w:rsidR="00081A19" w:rsidRPr="005D1DE5" w:rsidRDefault="00081A19" w:rsidP="00081A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12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supportforyou.south@gov.tt</w:t>
        </w:r>
      </w:hyperlink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 (Pointe-a-Pierre to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Moruga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Icacos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/Rio Claro/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Guayaguayare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)</w:t>
      </w:r>
    </w:p>
    <w:p w:rsidR="00650BD1" w:rsidRDefault="00650BD1" w:rsidP="00650BD1">
      <w:pPr>
        <w:pStyle w:val="NormalWeb"/>
        <w:shd w:val="clear" w:color="auto" w:fill="FFFFFF"/>
        <w:ind w:left="720"/>
        <w:jc w:val="both"/>
        <w:rPr>
          <w:b/>
          <w:color w:val="000000"/>
          <w:u w:val="single"/>
        </w:rPr>
      </w:pPr>
    </w:p>
    <w:p w:rsidR="00650BD1" w:rsidRPr="00531F19" w:rsidRDefault="00650BD1" w:rsidP="00650BD1">
      <w:pPr>
        <w:pStyle w:val="NormalWeb"/>
        <w:shd w:val="clear" w:color="auto" w:fill="FFFFFF"/>
        <w:jc w:val="both"/>
        <w:rPr>
          <w:b/>
          <w:color w:val="000000"/>
          <w:u w:val="single"/>
        </w:rPr>
      </w:pPr>
      <w:r w:rsidRPr="00531F19">
        <w:rPr>
          <w:b/>
          <w:color w:val="000000"/>
          <w:u w:val="single"/>
        </w:rPr>
        <w:t>Rental Assistance Grant</w:t>
      </w:r>
    </w:p>
    <w:p w:rsidR="00650BD1" w:rsidRPr="00650BD1" w:rsidRDefault="00650BD1" w:rsidP="00650BD1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50BD1">
        <w:rPr>
          <w:color w:val="000000"/>
        </w:rPr>
        <w:t>F</w:t>
      </w:r>
      <w:r w:rsidRPr="00650BD1">
        <w:rPr>
          <w:color w:val="000000"/>
        </w:rPr>
        <w:t xml:space="preserve">or persons who are Retrenched, Terminated or now experiencing </w:t>
      </w:r>
      <w:r>
        <w:rPr>
          <w:color w:val="000000"/>
        </w:rPr>
        <w:t>reduced i</w:t>
      </w:r>
      <w:r w:rsidRPr="00650BD1">
        <w:rPr>
          <w:color w:val="000000"/>
        </w:rPr>
        <w:t>ncome</w:t>
      </w:r>
      <w:r w:rsidRPr="00650BD1">
        <w:rPr>
          <w:color w:val="000000"/>
        </w:rPr>
        <w:t xml:space="preserve"> </w:t>
      </w:r>
    </w:p>
    <w:p w:rsidR="00650BD1" w:rsidRDefault="00650BD1" w:rsidP="00650BD1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Rental Assistance value </w:t>
      </w:r>
      <w:r>
        <w:rPr>
          <w:color w:val="000000"/>
        </w:rPr>
        <w:t xml:space="preserve">is </w:t>
      </w:r>
      <w:r>
        <w:rPr>
          <w:color w:val="000000"/>
        </w:rPr>
        <w:t xml:space="preserve">$2,500 per month for a period of three (3) months initially, and up to six (6) months as required.   </w:t>
      </w:r>
    </w:p>
    <w:p w:rsidR="00650BD1" w:rsidRDefault="00650BD1" w:rsidP="00650BD1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If this support is required beyond the six months, the rental assistance grant will be reduced to $1,500 and then a further reduction to $1,000.00 for any additional months required. </w:t>
      </w:r>
    </w:p>
    <w:p w:rsidR="00650BD1" w:rsidRDefault="00650BD1" w:rsidP="00650BD1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The total period of rental assistance must not exceed twelve (12) months.</w:t>
      </w:r>
    </w:p>
    <w:p w:rsidR="00081A19" w:rsidRPr="00713119" w:rsidRDefault="00081A19" w:rsidP="00081A19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1A19">
        <w:rPr>
          <w:rFonts w:ascii="Times New Roman" w:hAnsi="Times New Roman" w:cs="Times New Roman"/>
          <w:b/>
          <w:sz w:val="24"/>
          <w:szCs w:val="24"/>
        </w:rPr>
        <w:t>HOW to APPLY:</w:t>
      </w:r>
      <w:r>
        <w:rPr>
          <w:rFonts w:ascii="Times New Roman" w:hAnsi="Times New Roman" w:cs="Times New Roman"/>
          <w:sz w:val="24"/>
          <w:szCs w:val="24"/>
        </w:rPr>
        <w:t xml:space="preserve"> Persons will be required to register via the portal of the Ministry of Labour and Small Enterprise Development.  Forms are available on the websites of the MSDFS, Labour, MOC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ttconnect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Completed forms </w:t>
      </w:r>
      <w:r w:rsidRPr="009F5D15">
        <w:rPr>
          <w:rFonts w:ascii="Times New Roman" w:hAnsi="Times New Roman" w:cs="Times New Roman"/>
          <w:szCs w:val="32"/>
        </w:rPr>
        <w:t xml:space="preserve">should be emailed to </w:t>
      </w:r>
      <w:r>
        <w:rPr>
          <w:rFonts w:ascii="Times New Roman" w:hAnsi="Times New Roman" w:cs="Times New Roman"/>
          <w:szCs w:val="32"/>
        </w:rPr>
        <w:t>undermentioned addresses relevant to your area:</w:t>
      </w:r>
    </w:p>
    <w:p w:rsidR="00081A19" w:rsidRPr="005D1DE5" w:rsidRDefault="00081A19" w:rsidP="00081A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13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supportforyou.east@gov.tt</w:t>
        </w:r>
      </w:hyperlink>
      <w:r w:rsidRPr="005D1DE5">
        <w:rPr>
          <w:rFonts w:ascii="Times New Roman" w:hAnsi="Times New Roman" w:cs="Times New Roman"/>
          <w:bCs/>
          <w:color w:val="0563C1"/>
          <w:sz w:val="24"/>
          <w:szCs w:val="24"/>
          <w:lang w:val="en-ZW"/>
        </w:rPr>
        <w:t xml:space="preserve">  </w:t>
      </w:r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(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Barataria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Blanchiessuse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to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Toco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)</w:t>
      </w:r>
    </w:p>
    <w:p w:rsidR="00081A19" w:rsidRPr="005D1DE5" w:rsidRDefault="00081A19" w:rsidP="00081A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14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supportforyou.north@gov.tt</w:t>
        </w:r>
      </w:hyperlink>
      <w:r w:rsidRPr="005D1DE5">
        <w:rPr>
          <w:rFonts w:ascii="Times New Roman" w:hAnsi="Times New Roman" w:cs="Times New Roman"/>
          <w:bCs/>
          <w:color w:val="0563C1"/>
          <w:sz w:val="24"/>
          <w:szCs w:val="24"/>
          <w:lang w:val="en-ZW"/>
        </w:rPr>
        <w:t xml:space="preserve"> </w:t>
      </w:r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(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Morvant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to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Maraval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/Las Cuevas/Diego Martin/Petit Valley/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Chaguaramas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)</w:t>
      </w:r>
    </w:p>
    <w:p w:rsidR="00081A19" w:rsidRPr="005D1DE5" w:rsidRDefault="00081A19" w:rsidP="00081A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15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supportforyou.central@gov.tt</w:t>
        </w:r>
      </w:hyperlink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(Chase Village; Caroni; Felicity;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Chaguanas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Tabaquite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; Manzanilla;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Couva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;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Talparo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; Freeport; Claxton Bay and surrounding areas)</w:t>
      </w:r>
    </w:p>
    <w:p w:rsidR="00081A19" w:rsidRPr="005D1DE5" w:rsidRDefault="00081A19" w:rsidP="00081A1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ZW"/>
        </w:rPr>
      </w:pPr>
      <w:hyperlink r:id="rId16" w:history="1">
        <w:r w:rsidRPr="005D1DE5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val="en-ZW"/>
          </w:rPr>
          <w:t>supportforyou.south@gov.tt</w:t>
        </w:r>
      </w:hyperlink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 xml:space="preserve">  (Pointe-a-Pierre to 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Moruga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Icacos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/Rio Claro/</w:t>
      </w:r>
      <w:proofErr w:type="spellStart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Guayaguayare</w:t>
      </w:r>
      <w:proofErr w:type="spellEnd"/>
      <w:r w:rsidRPr="005D1DE5">
        <w:rPr>
          <w:rFonts w:ascii="Times New Roman" w:hAnsi="Times New Roman" w:cs="Times New Roman"/>
          <w:bCs/>
          <w:sz w:val="24"/>
          <w:szCs w:val="24"/>
          <w:lang w:val="en-ZW"/>
        </w:rPr>
        <w:t>)</w:t>
      </w:r>
    </w:p>
    <w:p w:rsidR="00650BD1" w:rsidRDefault="00650BD1">
      <w:bookmarkStart w:id="0" w:name="_GoBack"/>
      <w:bookmarkEnd w:id="0"/>
    </w:p>
    <w:sectPr w:rsidR="0065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5DD"/>
    <w:multiLevelType w:val="hybridMultilevel"/>
    <w:tmpl w:val="F1F2731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632"/>
    <w:multiLevelType w:val="hybridMultilevel"/>
    <w:tmpl w:val="D34E047C"/>
    <w:lvl w:ilvl="0" w:tplc="2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5A2F"/>
    <w:multiLevelType w:val="hybridMultilevel"/>
    <w:tmpl w:val="6A5CA77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1DFC"/>
    <w:multiLevelType w:val="hybridMultilevel"/>
    <w:tmpl w:val="E364F42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1"/>
    <w:rsid w:val="00081A19"/>
    <w:rsid w:val="00172BF3"/>
    <w:rsid w:val="004A1C2C"/>
    <w:rsid w:val="006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4BA1"/>
  <w15:chartTrackingRefBased/>
  <w15:docId w15:val="{243446F4-2F4A-4EFF-A89F-160EB4D9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BD1"/>
    <w:pPr>
      <w:spacing w:after="0" w:line="240" w:lineRule="auto"/>
    </w:pPr>
    <w:rPr>
      <w:rFonts w:ascii="Times New Roman" w:hAnsi="Times New Roman" w:cs="Times New Roman"/>
      <w:sz w:val="24"/>
      <w:szCs w:val="24"/>
      <w:lang w:eastAsia="en-TT"/>
    </w:rPr>
  </w:style>
  <w:style w:type="paragraph" w:styleId="ListParagraph">
    <w:name w:val="List Paragraph"/>
    <w:basedOn w:val="Normal"/>
    <w:uiPriority w:val="34"/>
    <w:qFormat/>
    <w:rsid w:val="0065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foryou.south@gov.tt" TargetMode="External"/><Relationship Id="rId13" Type="http://schemas.openxmlformats.org/officeDocument/2006/relationships/hyperlink" Target="mailto:supportforyou.east@gov.t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foryou.central@gov.tt" TargetMode="External"/><Relationship Id="rId12" Type="http://schemas.openxmlformats.org/officeDocument/2006/relationships/hyperlink" Target="mailto:supportforyou.south@gov.t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pportforyou.south@gov.t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pportforyou.north@gov.tt" TargetMode="External"/><Relationship Id="rId11" Type="http://schemas.openxmlformats.org/officeDocument/2006/relationships/hyperlink" Target="mailto:supportforyou.central@gov.tt" TargetMode="External"/><Relationship Id="rId5" Type="http://schemas.openxmlformats.org/officeDocument/2006/relationships/hyperlink" Target="mailto:supportforyou.east@gov.tt" TargetMode="External"/><Relationship Id="rId15" Type="http://schemas.openxmlformats.org/officeDocument/2006/relationships/hyperlink" Target="mailto:supportforyou.central@gov.tt" TargetMode="External"/><Relationship Id="rId10" Type="http://schemas.openxmlformats.org/officeDocument/2006/relationships/hyperlink" Target="mailto:supportforyou.north@gov.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foryou.east@gov.tt" TargetMode="External"/><Relationship Id="rId14" Type="http://schemas.openxmlformats.org/officeDocument/2006/relationships/hyperlink" Target="mailto:supportforyou.north@gov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 and Family Services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Walters</dc:creator>
  <cp:keywords/>
  <dc:description/>
  <cp:lastModifiedBy>Natalie Walters</cp:lastModifiedBy>
  <cp:revision>1</cp:revision>
  <dcterms:created xsi:type="dcterms:W3CDTF">2020-03-26T14:04:00Z</dcterms:created>
  <dcterms:modified xsi:type="dcterms:W3CDTF">2020-03-26T14:19:00Z</dcterms:modified>
</cp:coreProperties>
</file>